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84"/>
          <w:szCs w:val="84"/>
        </w:rPr>
      </w:pPr>
      <w:r>
        <w:rPr>
          <w:b/>
          <w:color w:val="FF0000"/>
          <w:sz w:val="84"/>
          <w:szCs w:val="84"/>
        </w:rPr>
        <w:t>兰州大学化学化工学院</w:t>
      </w:r>
    </w:p>
    <w:p>
      <w:pPr>
        <w:jc w:val="center"/>
        <w:rPr>
          <w:b/>
          <w:sz w:val="22"/>
        </w:rPr>
      </w:pPr>
      <w:r>
        <w:rPr>
          <w:b/>
          <w:color w:val="FF0000"/>
          <w:sz w:val="84"/>
          <w:szCs w:val="84"/>
        </w:rPr>
        <w:pict>
          <v:shape id="AutoShape 3" o:spid="_x0000_s1026" o:spt="32" type="#_x0000_t32" style="position:absolute;left:0pt;margin-left:-6.65pt;margin-top:2.2pt;height:0pt;width:444.7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">
            <v:path arrowok="t"/>
            <v:fill on="f" focussize="0,0"/>
            <v:stroke weight="2pt" color="#FF0000"/>
            <v:imagedata o:title=""/>
            <o:lock v:ext="edit"/>
          </v:shape>
        </w:pic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化学化工学院实验室安全工作简报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年第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期</w:t>
      </w:r>
    </w:p>
    <w:p>
      <w:pPr>
        <w:jc w:val="center"/>
        <w:rPr>
          <w:b/>
          <w:sz w:val="28"/>
        </w:rPr>
      </w:pPr>
    </w:p>
    <w:p>
      <w:pPr>
        <w:numPr>
          <w:ilvl w:val="0"/>
          <w:numId w:val="1"/>
        </w:numPr>
        <w:adjustRightInd w:val="0"/>
        <w:snapToGrid w:val="0"/>
        <w:spacing w:afterLines="50"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根据《教育部办公厅关于组织开展2022年度高等学校实验室安全检查工作的通知》（教发厅函[2022] 11号）的部署，受教育部科技司、高教司委托，教育部科研发展中心组织检查组，于2022年6月28日对我校实施了实验室安全现场检查，检查共发现了25个不符合项，需进行整改，具体条款和内容如下表：</w:t>
      </w:r>
    </w:p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56"/>
        <w:gridCol w:w="490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 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条款号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问题事实描述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5.1.1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无责任人联系电话。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                                               3033第一化学楼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5.1.2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实验室100平方米左右，只有一个门，实验室过于拥挤。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                                          1003第一化学楼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5.2.1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有毒有害实验与学习区未明确分开。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0" w:name="_Hlk107992301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1003第一化学楼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6.2.2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应急喷淋安装地点不合适，水管总阀未常开。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bookmarkStart w:id="1" w:name="_Hlk107992366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榆中校区化学实验教学楼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7.1.1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电线接线不规范，使用花线；使用老国标插线板，未有效固定；配电箱接电不规范；插线板乱拉。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2" w:name="_Hlk107992407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                                                3029第一化学楼                                                         2019第一化学楼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8.2.2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化学药品没有存放在试剂储存柜、无序摆放。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                                              思源堂3029                                                                                                                  思源堂3033                                                                                                                  思源堂1003                                                         贺兰堂第一实验楼C403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8.2.4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试剂标签不显著、不完整、不清晰。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3" w:name="_Hlk107992778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3033第一化学楼                                                         3029第一化学楼                                                         2019第一化学楼                                                         1003第一化学楼                                                         贺兰堂c403准备室                                                         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8.4.3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高氯酸、硝酸钠等账物不符；硝酸存放于普通带玻璃窗柜子中；双人双锁不严格（双锁钥匙在公共办公室放置，任何人都可以拿到）。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4" w:name="_Hlk107992931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贺兰堂c403准备室                                                        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8.4.4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易制毒化学品盐酸账物不符、标签脱落、没有储存专柜；易制毒化学品硫酸未存放于专柜。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贺兰堂c403准备室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8.5.2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气瓶状态标识错误，未使用气瓶未戴气瓶帽，颜色不清；气瓶使用完毕未关阀，离热源设备距离近，气体浓度监测装置闲置未连接电线；气瓶未固定和固定不合理，易燃气瓶柜靠窗，阳光照射强。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3029第一化学楼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5" w:name="_Hlk107993325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8.8.1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配制试剂容器标签无名称、编号、使用人和日期。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贺兰堂c403准备室                                                                                                                 3033第一化学楼                                                         3029第一化学楼                                                         2019第一化学楼                                                         1003第一化学楼                                                                                                                  思源堂1003                                                         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21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12.2.3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高压灭菌锅存放在过道，未张贴警示标识和安全操作规程。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6" w:name="_Hlk107993629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思源堂3033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22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12.4.1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冰箱门上未注明是否防爆。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7" w:name="_Hlk107993654"/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3029第一化学楼                                                      2019第一化学楼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23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12.4.2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冰箱放内存放的物品为标明名称、使用人、日期等，试剂瓶无螺口、开口容器采用塑料薄膜封口。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8" w:name="_Hlk107993713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3033第一化学楼                                                         2019第一化学楼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24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12.4.3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电阻炉、冰箱超年限使用，试用期间无论证、无报备；烘箱上方放置易燃物，通风橱内放置杂物。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9" w:name="_Hlk107993771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贺兰堂c403准备室                                                         </w:t>
            </w:r>
            <w:bookmarkEnd w:id="9"/>
          </w:p>
        </w:tc>
      </w:tr>
    </w:tbl>
    <w:p/>
    <w:p>
      <w:pPr>
        <w:spacing w:beforeLines="50" w:line="520" w:lineRule="exact"/>
        <w:ind w:left="-2" w:leftChars="-1" w:firstLine="680" w:firstLineChars="200"/>
        <w:rPr>
          <w:rFonts w:hint="eastAsia" w:ascii="楷体" w:hAnsi="楷体" w:eastAsia="仿宋"/>
          <w:szCs w:val="28"/>
          <w:lang w:eastAsia="zh-CN"/>
        </w:rPr>
      </w:pPr>
      <w:r>
        <w:rPr>
          <w:rFonts w:ascii="仿宋" w:hAnsi="仿宋" w:eastAsia="仿宋"/>
          <w:sz w:val="34"/>
          <w:szCs w:val="34"/>
        </w:rPr>
        <w:t>学院对以上存在问题的实验室进行了通报批评</w:t>
      </w:r>
      <w:r>
        <w:rPr>
          <w:rFonts w:hint="eastAsia" w:ascii="仿宋" w:hAnsi="仿宋" w:eastAsia="仿宋"/>
          <w:sz w:val="34"/>
          <w:szCs w:val="34"/>
        </w:rPr>
        <w:t>，同时</w:t>
      </w:r>
      <w:r>
        <w:rPr>
          <w:rFonts w:ascii="仿宋" w:hAnsi="仿宋" w:eastAsia="仿宋"/>
          <w:sz w:val="34"/>
          <w:szCs w:val="34"/>
        </w:rPr>
        <w:t>据实验室与设备管理处的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标准</w:t>
      </w:r>
      <w:r>
        <w:rPr>
          <w:rFonts w:hint="eastAsia" w:ascii="仿宋" w:hAnsi="仿宋" w:eastAsia="仿宋"/>
          <w:sz w:val="34"/>
          <w:szCs w:val="34"/>
        </w:rPr>
        <w:t>对以上实验室要求全部整改完毕，并提交整改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报告书</w:t>
      </w:r>
      <w:r>
        <w:rPr>
          <w:rFonts w:hint="eastAsia" w:ascii="仿宋" w:hAnsi="仿宋" w:eastAsia="仿宋"/>
          <w:sz w:val="34"/>
          <w:szCs w:val="34"/>
        </w:rPr>
        <w:t>。学院在日常实验室检查工作中，重点对以上实验室进行复查，直到彻底消除安全隐患，形成闭环管理，努力营造健康、安全、环保的实验室环境。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同时</w:t>
      </w:r>
      <w:r>
        <w:rPr>
          <w:rFonts w:hint="eastAsia" w:ascii="仿宋" w:hAnsi="仿宋" w:eastAsia="仿宋"/>
          <w:sz w:val="34"/>
          <w:szCs w:val="34"/>
        </w:rPr>
        <w:t>我院将举一反三，进一步加强全院实验室安全建设，提升管理水平和安全业务能力，努力创建适宜人才培养的平安和谐校园</w:t>
      </w:r>
      <w:r>
        <w:rPr>
          <w:rFonts w:hint="eastAsia" w:ascii="仿宋" w:hAnsi="仿宋" w:eastAsia="仿宋"/>
          <w:sz w:val="34"/>
          <w:szCs w:val="34"/>
          <w:lang w:eastAsia="zh-CN"/>
        </w:rPr>
        <w:t>。</w:t>
      </w:r>
    </w:p>
    <w:p>
      <w:pPr>
        <w:ind w:firstLine="540"/>
        <w:jc w:val="left"/>
        <w:rPr>
          <w:rFonts w:ascii="仿宋" w:hAnsi="仿宋" w:eastAsia="仿宋"/>
          <w:sz w:val="34"/>
          <w:szCs w:val="34"/>
        </w:rPr>
      </w:pPr>
      <w:bookmarkStart w:id="10" w:name="_GoBack"/>
      <w:bookmarkEnd w:id="10"/>
    </w:p>
    <w:p>
      <w:pPr>
        <w:ind w:firstLine="540"/>
        <w:jc w:val="left"/>
        <w:rPr>
          <w:rFonts w:ascii="仿宋" w:hAnsi="仿宋" w:eastAsia="仿宋"/>
          <w:sz w:val="34"/>
          <w:szCs w:val="3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6FDFD"/>
    <w:multiLevelType w:val="singleLevel"/>
    <w:tmpl w:val="F336FD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4MTJlOTZhYTBhMzgzZjFlNmUxNGIwMDcyMGI1NWUifQ=="/>
  </w:docVars>
  <w:rsids>
    <w:rsidRoot w:val="000026DD"/>
    <w:rsid w:val="000026DD"/>
    <w:rsid w:val="0001768C"/>
    <w:rsid w:val="00114FD4"/>
    <w:rsid w:val="001514BE"/>
    <w:rsid w:val="001721B9"/>
    <w:rsid w:val="001947ED"/>
    <w:rsid w:val="001B393C"/>
    <w:rsid w:val="001D6D7E"/>
    <w:rsid w:val="001E0B72"/>
    <w:rsid w:val="001F48A9"/>
    <w:rsid w:val="00201F18"/>
    <w:rsid w:val="002176DC"/>
    <w:rsid w:val="00254CB3"/>
    <w:rsid w:val="00255CF9"/>
    <w:rsid w:val="002A2642"/>
    <w:rsid w:val="002A44CE"/>
    <w:rsid w:val="002B4752"/>
    <w:rsid w:val="002D23AA"/>
    <w:rsid w:val="002D4A4C"/>
    <w:rsid w:val="003E7BCF"/>
    <w:rsid w:val="003F08F1"/>
    <w:rsid w:val="004032B5"/>
    <w:rsid w:val="00404381"/>
    <w:rsid w:val="00437BE0"/>
    <w:rsid w:val="00453A99"/>
    <w:rsid w:val="00465551"/>
    <w:rsid w:val="004A2111"/>
    <w:rsid w:val="004B3122"/>
    <w:rsid w:val="0050211E"/>
    <w:rsid w:val="005033D7"/>
    <w:rsid w:val="005147E0"/>
    <w:rsid w:val="005221ED"/>
    <w:rsid w:val="0057565C"/>
    <w:rsid w:val="005C4FCE"/>
    <w:rsid w:val="005F225D"/>
    <w:rsid w:val="00631FAA"/>
    <w:rsid w:val="00640995"/>
    <w:rsid w:val="00696387"/>
    <w:rsid w:val="006C54EF"/>
    <w:rsid w:val="007371CF"/>
    <w:rsid w:val="00767B6D"/>
    <w:rsid w:val="007A3CFC"/>
    <w:rsid w:val="007A417D"/>
    <w:rsid w:val="007D2FF7"/>
    <w:rsid w:val="00803A31"/>
    <w:rsid w:val="008371D5"/>
    <w:rsid w:val="008E1420"/>
    <w:rsid w:val="008F2B5B"/>
    <w:rsid w:val="00915B63"/>
    <w:rsid w:val="00952E14"/>
    <w:rsid w:val="00982CCD"/>
    <w:rsid w:val="009F6CD7"/>
    <w:rsid w:val="00A40928"/>
    <w:rsid w:val="00A73089"/>
    <w:rsid w:val="00AA4271"/>
    <w:rsid w:val="00AC4E90"/>
    <w:rsid w:val="00B13829"/>
    <w:rsid w:val="00B31DAF"/>
    <w:rsid w:val="00B65408"/>
    <w:rsid w:val="00BB0F3B"/>
    <w:rsid w:val="00BD6DB9"/>
    <w:rsid w:val="00BE00F2"/>
    <w:rsid w:val="00BE06F3"/>
    <w:rsid w:val="00C367DC"/>
    <w:rsid w:val="00C46D70"/>
    <w:rsid w:val="00CB73FF"/>
    <w:rsid w:val="00D73AB5"/>
    <w:rsid w:val="00D862C7"/>
    <w:rsid w:val="00DA2040"/>
    <w:rsid w:val="00DD74E7"/>
    <w:rsid w:val="00DE304B"/>
    <w:rsid w:val="00DF6951"/>
    <w:rsid w:val="00E02155"/>
    <w:rsid w:val="00E14163"/>
    <w:rsid w:val="00E35531"/>
    <w:rsid w:val="00E975D4"/>
    <w:rsid w:val="00EC293A"/>
    <w:rsid w:val="00F253EA"/>
    <w:rsid w:val="00F26839"/>
    <w:rsid w:val="00F369A1"/>
    <w:rsid w:val="00F66D18"/>
    <w:rsid w:val="00FC5F73"/>
    <w:rsid w:val="05E1360F"/>
    <w:rsid w:val="0F001D39"/>
    <w:rsid w:val="224F1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795</Characters>
  <Lines>14</Lines>
  <Paragraphs>4</Paragraphs>
  <TotalTime>1</TotalTime>
  <ScaleCrop>false</ScaleCrop>
  <LinksUpToDate>false</LinksUpToDate>
  <CharactersWithSpaces>803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2020-10-12T02:26:00Z</dcterms:created>
  <dc:creator>Administrator</dc:creator>
  <cp:lastModifiedBy>(ಡωಡ)hiahiahia</cp:lastModifiedBy>
  <dcterms:modified xsi:type="dcterms:W3CDTF">2023-04-04T07:53:22Z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D0D15A36E1A64DE6801A5536BDFF846F</vt:lpwstr>
  </property>
</Properties>
</file>