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AAF0" w14:textId="77777777" w:rsidR="00F64F44" w:rsidRDefault="00000000">
      <w:pPr>
        <w:pStyle w:val="3"/>
        <w:widowControl/>
        <w:spacing w:before="0" w:after="300" w:line="21" w:lineRule="atLeast"/>
        <w:ind w:right="-226"/>
        <w:jc w:val="center"/>
        <w:rPr>
          <w:rFonts w:hint="default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梅塞尔格里斯海姆（中国）投资有限公司</w:t>
      </w:r>
    </w:p>
    <w:p w14:paraId="2CEC633A" w14:textId="77777777" w:rsidR="00F64F44" w:rsidRDefault="00000000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梅塞尔创建于1898年，总部位于德国法兰克福附近的巴佐登，2021年的销售额达35亿欧元。梅塞尔是一家家族经营的全球化工业气体专家，专注于工业、环保、医疗、食品饮料、焊接切割、3D打印、建筑以及科研等行业。在“梅塞尔-气体创彩活"的品牌口号下，公司业务遍布欧洲、亚洲和美洲。约11,200名员工在这样一家注重多样化和相互尊重的家族企业中携作成长。在大多数工业流程中，工业气体与水电同等重要，并在脱碳过程中发挥着重要作用，例如对绿氢的使用。梅塞尔是市场上产品系列最为广泛的气体公司之一，并拥有一流的技术研发中心，在那里不断优化气体应用技术作为一家制药企业，梅塞尔提供医用气体和制药气体以及交钥匙解决方案。作为这一重要领域的可靠供应商，梅塞尔在例如在大流行病情况下，保持着良好的服务记录。梅塞尔在中国的发展可回溯至26年以前，1995年梅塞尔在中国的合资企业正式成立。时至今日，梅塞尔在中国的总投资额已经超过13亿美元，在中国有40 座空分/18 个充装站/4 家CO2工厂/3 家稀有气体（氪气/氙气）工厂/4 家特气生产中心/3 家电子特气工厂。核心业务主要集中在 4 个主要区域：华东、华南、川渝、云南。</w:t>
      </w:r>
    </w:p>
    <w:p w14:paraId="03A76619" w14:textId="77777777" w:rsidR="00F64F44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【招聘职位】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5036"/>
        <w:gridCol w:w="1744"/>
      </w:tblGrid>
      <w:tr w:rsidR="00F64F44" w14:paraId="3B95C45B" w14:textId="77777777">
        <w:trPr>
          <w:trHeight w:val="616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47159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工作地点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7D39DF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工作领域</w:t>
            </w:r>
          </w:p>
        </w:tc>
        <w:tc>
          <w:tcPr>
            <w:tcW w:w="5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221858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专业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CDD61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培养方向</w:t>
            </w:r>
          </w:p>
        </w:tc>
      </w:tr>
      <w:tr w:rsidR="00F64F44" w14:paraId="277B0257" w14:textId="77777777">
        <w:trPr>
          <w:trHeight w:val="767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9AA308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湖南湘潭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D7126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工艺、设备、仪电</w:t>
            </w:r>
          </w:p>
        </w:tc>
        <w:tc>
          <w:tcPr>
            <w:tcW w:w="5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9AB9C3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制冷与低温工程、过程装备与控制、自动化、电气工程及自动化、热能与动力工程、化工类及相关专业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D54A87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专业工程师</w:t>
            </w:r>
          </w:p>
          <w:p w14:paraId="0A98EAF9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生产管理人员</w:t>
            </w:r>
          </w:p>
        </w:tc>
      </w:tr>
      <w:tr w:rsidR="00F64F44" w14:paraId="70EFC52B" w14:textId="77777777">
        <w:trPr>
          <w:trHeight w:val="822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579B4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四川攀枝花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ACDC7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电气</w:t>
            </w:r>
          </w:p>
        </w:tc>
        <w:tc>
          <w:tcPr>
            <w:tcW w:w="5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E50789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电气工程与自动化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EEE1C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专业工程师</w:t>
            </w:r>
          </w:p>
          <w:p w14:paraId="66E16BC1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生产管理人员</w:t>
            </w:r>
          </w:p>
        </w:tc>
      </w:tr>
      <w:tr w:rsidR="00F64F44" w14:paraId="256BFA46" w14:textId="77777777">
        <w:trPr>
          <w:trHeight w:val="889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BFEB4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重庆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17116F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电气、仪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表、安全</w:t>
            </w:r>
          </w:p>
        </w:tc>
        <w:tc>
          <w:tcPr>
            <w:tcW w:w="5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4CB8E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电气工程与自动化、机电一体化、制冷与低温、过程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装备与控制等专业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1E6B8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专业工程师</w:t>
            </w:r>
          </w:p>
          <w:p w14:paraId="15FCFC69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技术专家</w:t>
            </w:r>
          </w:p>
        </w:tc>
      </w:tr>
      <w:tr w:rsidR="00F64F44" w14:paraId="18010310" w14:textId="77777777">
        <w:trPr>
          <w:trHeight w:val="889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D16C3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江苏</w:t>
            </w:r>
          </w:p>
          <w:p w14:paraId="060F0DB0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张家港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8CBA0F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生产、运营</w:t>
            </w:r>
          </w:p>
          <w:p w14:paraId="53CA8FDD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设备</w:t>
            </w:r>
          </w:p>
        </w:tc>
        <w:tc>
          <w:tcPr>
            <w:tcW w:w="5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DF6E4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化学工程与工艺、机械自动化、仪表、电气工程、机电一体化等相关专业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547FE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专业工程师</w:t>
            </w:r>
          </w:p>
          <w:p w14:paraId="3DD7B9D5" w14:textId="77777777" w:rsidR="00F64F44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生产管理人员</w:t>
            </w:r>
          </w:p>
        </w:tc>
      </w:tr>
    </w:tbl>
    <w:p w14:paraId="79DF38C0" w14:textId="77777777" w:rsidR="00F64F44" w:rsidRDefault="00F64F44">
      <w:pPr>
        <w:rPr>
          <w:rFonts w:ascii="微软雅黑" w:eastAsia="微软雅黑" w:hAnsi="微软雅黑" w:cs="微软雅黑"/>
          <w:szCs w:val="21"/>
        </w:rPr>
      </w:pPr>
    </w:p>
    <w:p w14:paraId="039129F2" w14:textId="77777777" w:rsidR="00F64F44" w:rsidRDefault="00000000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【福利待遇】</w:t>
      </w:r>
    </w:p>
    <w:p w14:paraId="7302D6B1" w14:textId="77777777" w:rsidR="00F64F44" w:rsidRDefault="00000000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薪资体系：综合薪资8</w:t>
      </w:r>
      <w:r>
        <w:rPr>
          <w:rFonts w:ascii="微软雅黑" w:eastAsia="微软雅黑" w:hAnsi="微软雅黑" w:cs="微软雅黑"/>
          <w:kern w:val="0"/>
          <w:szCs w:val="21"/>
          <w:lang w:bidi="ar"/>
        </w:rPr>
        <w:t>5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00-1</w:t>
      </w:r>
      <w:r>
        <w:rPr>
          <w:rFonts w:ascii="微软雅黑" w:eastAsia="微软雅黑" w:hAnsi="微软雅黑" w:cs="微软雅黑"/>
          <w:kern w:val="0"/>
          <w:szCs w:val="21"/>
          <w:lang w:bidi="ar"/>
        </w:rPr>
        <w:t>25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00元/月，14薪（根据学生综合能力评估薪资水平）；</w:t>
      </w:r>
    </w:p>
    <w:p w14:paraId="4EF343D4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带薪休假：根据工作提供带薪休假；</w:t>
      </w:r>
    </w:p>
    <w:p w14:paraId="657DFBD9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工作时间：法定节假日按国家规定放假（婚假、产假等）、五险一金、周末双休（根据工作安排可能需要安排倒班）；</w:t>
      </w:r>
    </w:p>
    <w:p w14:paraId="2D3399E3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人才政策：关键岗位接班人计划、高潜人才的个人培养计划、系统的培训师傅、导师制度、跨公司交流与锻炼，多元化发展方向；</w:t>
      </w:r>
    </w:p>
    <w:p w14:paraId="2FA35C14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员工培训：为员工提供技能、岗位、管理等多方面的培训；</w:t>
      </w:r>
    </w:p>
    <w:p w14:paraId="2910311A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员工食堂：美味营养（每个工厂根据实际情况安排）；</w:t>
      </w:r>
    </w:p>
    <w:p w14:paraId="6D387102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生活住宿：安排员工公寓（根据各地实际情况协调安排）；</w:t>
      </w:r>
    </w:p>
    <w:p w14:paraId="29544D45" w14:textId="77777777" w:rsidR="00F64F44" w:rsidRDefault="00000000">
      <w:pPr>
        <w:pStyle w:val="a7"/>
        <w:numPr>
          <w:ilvl w:val="0"/>
          <w:numId w:val="1"/>
        </w:numPr>
        <w:adjustRightInd w:val="0"/>
        <w:spacing w:before="150" w:line="360" w:lineRule="auto"/>
        <w:ind w:right="-226" w:firstLineChars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健康体检：定期进行年度健康体检；</w:t>
      </w:r>
    </w:p>
    <w:p w14:paraId="47CB01B1" w14:textId="13203BC4" w:rsidR="002A0E38" w:rsidRDefault="002A0E38">
      <w:pPr>
        <w:adjustRightInd w:val="0"/>
        <w:spacing w:before="150" w:line="360" w:lineRule="auto"/>
        <w:ind w:right="-226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网申地址：</w:t>
      </w:r>
      <w:r w:rsidRPr="002A0E38">
        <w:rPr>
          <w:rFonts w:ascii="微软雅黑" w:eastAsia="微软雅黑" w:hAnsi="微软雅黑" w:cs="微软雅黑"/>
          <w:kern w:val="0"/>
          <w:szCs w:val="21"/>
          <w:lang w:bidi="ar"/>
        </w:rPr>
        <w:t>https://www.wjx.cn/vm/mKhXTq1.aspx#</w:t>
      </w:r>
    </w:p>
    <w:p w14:paraId="22250724" w14:textId="6E44284D" w:rsidR="00F64F44" w:rsidRDefault="00000000">
      <w:pPr>
        <w:adjustRightInd w:val="0"/>
        <w:spacing w:before="150" w:line="360" w:lineRule="auto"/>
        <w:ind w:right="-226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最终解释权归属于梅塞尔格利斯海姆（中国）投资有限公司。</w:t>
      </w:r>
    </w:p>
    <w:p w14:paraId="0EA79E2E" w14:textId="2101F79F" w:rsidR="002A0E38" w:rsidRPr="002A0E38" w:rsidRDefault="002A0E38">
      <w:pPr>
        <w:adjustRightInd w:val="0"/>
        <w:spacing w:before="150" w:line="360" w:lineRule="auto"/>
        <w:ind w:right="-226"/>
        <w:jc w:val="left"/>
        <w:rPr>
          <w:rFonts w:ascii="微软雅黑" w:eastAsia="微软雅黑" w:hAnsi="微软雅黑" w:cs="微软雅黑" w:hint="eastAsia"/>
          <w:sz w:val="24"/>
        </w:rPr>
      </w:pPr>
    </w:p>
    <w:sectPr w:rsidR="002A0E38" w:rsidRPr="002A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DA9"/>
    <w:multiLevelType w:val="multilevel"/>
    <w:tmpl w:val="294C0D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32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zOWZkYjAyNGI3NTZjZTkzYTBhYTkxOWE2ZTg3OWMifQ=="/>
  </w:docVars>
  <w:rsids>
    <w:rsidRoot w:val="535A6B26"/>
    <w:rsid w:val="001E63B7"/>
    <w:rsid w:val="001F47F3"/>
    <w:rsid w:val="002925AA"/>
    <w:rsid w:val="002A0E38"/>
    <w:rsid w:val="002A36CB"/>
    <w:rsid w:val="00390D5A"/>
    <w:rsid w:val="00455736"/>
    <w:rsid w:val="00564525"/>
    <w:rsid w:val="00617053"/>
    <w:rsid w:val="00676EB8"/>
    <w:rsid w:val="007C63DC"/>
    <w:rsid w:val="008B6148"/>
    <w:rsid w:val="009557EE"/>
    <w:rsid w:val="009B06F6"/>
    <w:rsid w:val="00A11336"/>
    <w:rsid w:val="00A4610F"/>
    <w:rsid w:val="00AC023F"/>
    <w:rsid w:val="00BF7F06"/>
    <w:rsid w:val="00C40197"/>
    <w:rsid w:val="00D35393"/>
    <w:rsid w:val="00DB4013"/>
    <w:rsid w:val="00DE41BB"/>
    <w:rsid w:val="00E82EA7"/>
    <w:rsid w:val="00EB4256"/>
    <w:rsid w:val="00EF128B"/>
    <w:rsid w:val="00F64F44"/>
    <w:rsid w:val="0B2024A2"/>
    <w:rsid w:val="0BF94419"/>
    <w:rsid w:val="0E762F18"/>
    <w:rsid w:val="10CC127E"/>
    <w:rsid w:val="183D259F"/>
    <w:rsid w:val="23B8262F"/>
    <w:rsid w:val="2EE3253A"/>
    <w:rsid w:val="41B128D0"/>
    <w:rsid w:val="46111C12"/>
    <w:rsid w:val="535A6B26"/>
    <w:rsid w:val="5BF7509C"/>
    <w:rsid w:val="6AB1706C"/>
    <w:rsid w:val="71A22E5B"/>
    <w:rsid w:val="73140E4B"/>
    <w:rsid w:val="7B1267C8"/>
    <w:rsid w:val="7F6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AEF0C"/>
  <w15:docId w15:val="{27220BF5-B0C7-4842-BD27-83E7A3C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="300" w:after="150" w:line="17" w:lineRule="atLeast"/>
      <w:jc w:val="left"/>
      <w:outlineLvl w:val="2"/>
    </w:pPr>
    <w:rPr>
      <w:rFonts w:ascii="宋体" w:eastAsia="宋体" w:hAnsi="宋体" w:cs="Times New Roman" w:hint="eastAsia"/>
      <w:b/>
      <w:bCs/>
      <w:color w:val="2B425B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167</Words>
  <Characters>953</Characters>
  <Application>Microsoft Office Word</Application>
  <DocSecurity>0</DocSecurity>
  <Lines>7</Lines>
  <Paragraphs>2</Paragraphs>
  <ScaleCrop>false</ScaleCrop>
  <Company>Messer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wish</dc:creator>
  <cp:lastModifiedBy>Administrator</cp:lastModifiedBy>
  <cp:revision>3</cp:revision>
  <dcterms:created xsi:type="dcterms:W3CDTF">2023-08-16T06:06:00Z</dcterms:created>
  <dcterms:modified xsi:type="dcterms:W3CDTF">2024-03-15T03:07:00Z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282BC9BAADC44046AF4400D1D7B5F262</vt:lpwstr>
  </property>
</Properties>
</file>